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F74CF7" w14:textId="757FCD5B" w:rsidR="00E414D7" w:rsidRPr="0088229A" w:rsidRDefault="00E414D7" w:rsidP="00E414D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237200" w:rsidRPr="00237200">
        <w:rPr>
          <w:rFonts w:ascii="Arial" w:eastAsia="ＭＳ 明朝" w:hAnsi="Arial" w:cs="Arial"/>
          <w:b/>
          <w:bCs/>
          <w:sz w:val="24"/>
          <w:lang w:eastAsia="ja-JP"/>
        </w:rPr>
        <w:t>R4-1805361</w:t>
      </w:r>
      <w:bookmarkStart w:id="1" w:name="_GoBack"/>
      <w:bookmarkEnd w:id="1"/>
    </w:p>
    <w:p w14:paraId="7E508854" w14:textId="77777777" w:rsidR="00E414D7" w:rsidRPr="00F644CF" w:rsidRDefault="00E414D7" w:rsidP="00E414D7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p w14:paraId="0BFCB7DA" w14:textId="77777777" w:rsidR="0088229A" w:rsidRPr="00E414D7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</w:p>
    <w:p w14:paraId="5D3010EC" w14:textId="77777777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Source: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NTT DOCOMO, INC.</w:t>
      </w:r>
    </w:p>
    <w:p w14:paraId="180606FA" w14:textId="3EE23D53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Title: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Indoor anechoic chamber test method procedure for </w:t>
      </w:r>
      <w:r w:rsidR="00E414D7">
        <w:rPr>
          <w:rFonts w:ascii="Arial" w:eastAsia="ＭＳ 明朝" w:hAnsi="Arial" w:cs="Arial" w:hint="eastAsia"/>
          <w:b/>
          <w:bCs/>
          <w:sz w:val="24"/>
          <w:lang w:eastAsia="ja-JP"/>
        </w:rPr>
        <w:t>frequency error</w:t>
      </w:r>
      <w:r w:rsidR="00BF153B"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 OTA</w:t>
      </w:r>
    </w:p>
    <w:p w14:paraId="3A46651C" w14:textId="4276EB16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lang w:val="en-US"/>
        </w:rPr>
      </w:pPr>
      <w:r w:rsidRPr="0088229A">
        <w:rPr>
          <w:rFonts w:ascii="Arial" w:eastAsia="ＭＳ 明朝" w:hAnsi="Arial" w:cs="Arial"/>
          <w:b/>
          <w:bCs/>
          <w:sz w:val="24"/>
        </w:rPr>
        <w:t>Agenda item: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="009402D5">
        <w:rPr>
          <w:rFonts w:ascii="Arial" w:eastAsia="ＭＳ 明朝" w:hAnsi="Arial" w:cs="Arial" w:hint="eastAsia"/>
          <w:b/>
          <w:bCs/>
          <w:sz w:val="24"/>
          <w:lang w:eastAsia="ja-JP"/>
        </w:rPr>
        <w:t>6.2</w:t>
      </w:r>
      <w:r w:rsidR="009402D5">
        <w:rPr>
          <w:rFonts w:ascii="Arial" w:eastAsia="ＭＳ 明朝" w:hAnsi="Arial" w:cs="Arial"/>
          <w:b/>
          <w:bCs/>
          <w:sz w:val="24"/>
          <w:lang w:eastAsia="ja-JP"/>
        </w:rPr>
        <w:t>6</w:t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.3.1</w:t>
      </w:r>
      <w:r w:rsidR="00B27CF0">
        <w:rPr>
          <w:rFonts w:ascii="Arial" w:eastAsia="ＭＳ 明朝" w:hAnsi="Arial" w:cs="Arial"/>
          <w:b/>
          <w:bCs/>
          <w:sz w:val="24"/>
          <w:lang w:eastAsia="ja-JP"/>
        </w:rPr>
        <w:t>.2</w:t>
      </w:r>
    </w:p>
    <w:p w14:paraId="39A1B72B" w14:textId="77777777" w:rsidR="0088229A" w:rsidRPr="0088229A" w:rsidRDefault="0088229A" w:rsidP="0088229A">
      <w:pPr>
        <w:tabs>
          <w:tab w:val="left" w:pos="1985"/>
        </w:tabs>
        <w:spacing w:after="180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Document for: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1"/>
        <w:numPr>
          <w:ilvl w:val="0"/>
          <w:numId w:val="4"/>
        </w:numPr>
        <w:ind w:hanging="720"/>
      </w:pPr>
      <w:r>
        <w:t>Introduction</w:t>
      </w:r>
    </w:p>
    <w:p w14:paraId="52085DD1" w14:textId="5F89B63F" w:rsidR="00F36D55" w:rsidRDefault="00F36D55" w:rsidP="00BF153B">
      <w:pPr>
        <w:pBdr>
          <w:bottom w:val="single" w:sz="4" w:space="1" w:color="auto"/>
        </w:pBdr>
        <w:ind w:firstLineChars="50" w:firstLine="100"/>
        <w:rPr>
          <w:lang w:val="en-US" w:eastAsia="ja-JP"/>
        </w:rPr>
      </w:pPr>
      <w:r w:rsidRPr="006C68CB">
        <w:rPr>
          <w:lang w:val="en-US"/>
        </w:rPr>
        <w:t xml:space="preserve">This contribution presents </w:t>
      </w:r>
      <w:r w:rsidR="00E414D7">
        <w:rPr>
          <w:rFonts w:hint="eastAsia"/>
          <w:lang w:val="en-US" w:eastAsia="ja-JP"/>
        </w:rPr>
        <w:t>frequency error</w:t>
      </w:r>
      <w:r>
        <w:rPr>
          <w:rFonts w:hint="eastAsia"/>
          <w:lang w:val="en-US" w:eastAsia="ja-JP"/>
        </w:rPr>
        <w:t xml:space="preserve"> </w:t>
      </w:r>
      <w:r w:rsidR="00BF153B">
        <w:rPr>
          <w:rFonts w:hint="eastAsia"/>
          <w:lang w:val="en-US" w:eastAsia="ja-JP"/>
        </w:rPr>
        <w:t xml:space="preserve">OTA </w:t>
      </w:r>
      <w:r w:rsidRPr="006C68CB">
        <w:t>test procedure</w:t>
      </w:r>
      <w:r>
        <w:t xml:space="preserve"> </w:t>
      </w:r>
      <w:r w:rsidR="00E414D7">
        <w:rPr>
          <w:rFonts w:hint="eastAsia"/>
          <w:lang w:eastAsia="ja-JP"/>
        </w:rPr>
        <w:t xml:space="preserve">and MU </w:t>
      </w:r>
      <w:r>
        <w:rPr>
          <w:rFonts w:hint="eastAsia"/>
          <w:lang w:eastAsia="ja-JP"/>
        </w:rPr>
        <w:t>for</w:t>
      </w:r>
      <w:r w:rsidRPr="006C68CB">
        <w:t xml:space="preserve"> </w:t>
      </w:r>
      <w:r w:rsidR="00BF153B">
        <w:rPr>
          <w:rFonts w:hint="eastAsia"/>
          <w:lang w:eastAsia="ja-JP"/>
        </w:rPr>
        <w:t>an</w:t>
      </w:r>
      <w:r w:rsidRPr="006C68CB">
        <w:t xml:space="preserve"> </w:t>
      </w:r>
      <w:r>
        <w:rPr>
          <w:rFonts w:hint="eastAsia"/>
          <w:lang w:eastAsia="ja-JP"/>
        </w:rPr>
        <w:t>indoor anechoic chamber test method</w:t>
      </w:r>
      <w:r>
        <w:t xml:space="preserve"> for conformance testing</w:t>
      </w:r>
      <w:r w:rsidR="00BF153B">
        <w:rPr>
          <w:rFonts w:hint="eastAsia"/>
          <w:lang w:eastAsia="ja-JP"/>
        </w:rPr>
        <w:t>.</w:t>
      </w:r>
      <w:r w:rsidRPr="006C68CB">
        <w:rPr>
          <w:lang w:val="en-US"/>
        </w:rPr>
        <w:t xml:space="preserve"> </w:t>
      </w:r>
    </w:p>
    <w:p w14:paraId="235C1550" w14:textId="77777777" w:rsidR="00CF44F4" w:rsidRPr="00F36D55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51BBBC95" w14:textId="77777777" w:rsidR="00E414D7" w:rsidRPr="00731C95" w:rsidRDefault="00E414D7" w:rsidP="00E414D7">
      <w:pPr>
        <w:pStyle w:val="1"/>
        <w:numPr>
          <w:ilvl w:val="0"/>
          <w:numId w:val="4"/>
        </w:numPr>
        <w:ind w:hanging="720"/>
      </w:pPr>
      <w:r>
        <w:rPr>
          <w:rFonts w:hint="eastAsia"/>
          <w:lang w:eastAsia="ja-JP"/>
        </w:rPr>
        <w:t>Frequency error conformance requirement</w:t>
      </w:r>
    </w:p>
    <w:p w14:paraId="2A3E8FB3" w14:textId="77777777" w:rsidR="00E414D7" w:rsidRDefault="00E414D7" w:rsidP="00BF153B">
      <w:pPr>
        <w:keepLines/>
        <w:spacing w:after="240"/>
        <w:ind w:firstLineChars="50" w:firstLine="100"/>
      </w:pPr>
      <w:r>
        <w:t xml:space="preserve">As the frequency error is flat in the spatial domain it is only necessary to show conformance in a single direction. The requirement needs to be defined so that all transmitter units are active and the system is operating at the declared maximum rated total radiated power. </w:t>
      </w:r>
    </w:p>
    <w:p w14:paraId="3D1B96BA" w14:textId="6DDBC51A" w:rsidR="00E414D7" w:rsidRPr="00AF7857" w:rsidRDefault="00E414D7" w:rsidP="00BF153B">
      <w:pPr>
        <w:keepLines/>
        <w:spacing w:after="240"/>
        <w:ind w:firstLineChars="50" w:firstLine="100"/>
        <w:rPr>
          <w:rFonts w:ascii="Arial" w:hAnsi="Arial"/>
          <w:b/>
          <w:lang w:eastAsia="ja-JP"/>
        </w:rPr>
      </w:pPr>
      <w:r>
        <w:t>For the sake of minimising the number of spatial declarations and as frequency error testing is generally done at the same time as EVM testing th</w:t>
      </w:r>
      <w:r w:rsidR="00BF153B">
        <w:t xml:space="preserve">e ‘reference direction’ of the </w:t>
      </w:r>
      <w:r>
        <w:t xml:space="preserve">OTA peak directions set is the most suitable direction to define for the conformance testing. For conformance testing purposes, the frequency error shall </w:t>
      </w:r>
      <w:r>
        <w:rPr>
          <w:rFonts w:hint="eastAsia"/>
          <w:lang w:eastAsia="ja-JP"/>
        </w:rPr>
        <w:t>be</w:t>
      </w:r>
      <w:r>
        <w:t xml:space="preserve"> tested at the maximum and minimum power settings (together with the EVM test), in order to comply with the total power dynamic range requirement.</w:t>
      </w:r>
    </w:p>
    <w:p w14:paraId="277E2E31" w14:textId="07F71730" w:rsidR="009851DB" w:rsidRPr="00E414D7" w:rsidRDefault="009851DB" w:rsidP="009851DB">
      <w:pPr>
        <w:rPr>
          <w:lang w:eastAsia="ja-JP"/>
        </w:rPr>
      </w:pPr>
    </w:p>
    <w:p w14:paraId="613C0A63" w14:textId="36389233" w:rsidR="00EE67B8" w:rsidRPr="00F36D55" w:rsidRDefault="00C73B75" w:rsidP="00F36D55">
      <w:pPr>
        <w:pStyle w:val="1"/>
        <w:numPr>
          <w:ilvl w:val="0"/>
          <w:numId w:val="4"/>
        </w:numPr>
        <w:ind w:hanging="720"/>
      </w:pPr>
      <w:bookmarkStart w:id="2" w:name="_Toc496014803"/>
      <w:r>
        <w:rPr>
          <w:rFonts w:hint="eastAsia"/>
          <w:lang w:eastAsia="ja-JP"/>
        </w:rPr>
        <w:t xml:space="preserve">Indoor anechoic chamber test method for </w:t>
      </w:r>
      <w:r w:rsidR="00E414D7">
        <w:rPr>
          <w:rFonts w:hint="eastAsia"/>
          <w:lang w:eastAsia="ja-JP"/>
        </w:rPr>
        <w:t>frequency error</w:t>
      </w:r>
    </w:p>
    <w:bookmarkEnd w:id="2"/>
    <w:p w14:paraId="7044ACE4" w14:textId="1C7F8568" w:rsidR="00B9726A" w:rsidRDefault="00C73B75" w:rsidP="00C73B75">
      <w:pPr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>T</w:t>
      </w:r>
      <w:r w:rsidR="00B9726A" w:rsidRPr="00530CB2">
        <w:rPr>
          <w:rFonts w:hint="eastAsia"/>
        </w:rPr>
        <w:t>h</w:t>
      </w:r>
      <w:r>
        <w:rPr>
          <w:rFonts w:hint="eastAsia"/>
          <w:lang w:eastAsia="ja-JP"/>
        </w:rPr>
        <w:t>e</w:t>
      </w:r>
      <w:r w:rsidR="00B9726A" w:rsidRPr="00530CB2">
        <w:rPr>
          <w:rFonts w:hint="eastAsia"/>
        </w:rPr>
        <w:t xml:space="preserve"> method measures the </w:t>
      </w:r>
      <w:r w:rsidR="00E414D7">
        <w:rPr>
          <w:rFonts w:hint="eastAsia"/>
          <w:lang w:eastAsia="ja-JP"/>
        </w:rPr>
        <w:t>frequency error</w:t>
      </w:r>
      <w:r w:rsidR="00B9726A" w:rsidRPr="00530CB2">
        <w:rPr>
          <w:rFonts w:hint="eastAsia"/>
        </w:rPr>
        <w:t xml:space="preserve"> in an anechoic chamber with the separation between th</w:t>
      </w:r>
      <w:r w:rsidR="00B9726A" w:rsidRPr="00530CB2">
        <w:t xml:space="preserve">e </w:t>
      </w:r>
      <w:r w:rsidR="00B9726A" w:rsidRPr="00530CB2">
        <w:rPr>
          <w:lang w:eastAsia="ja-JP"/>
        </w:rPr>
        <w:t xml:space="preserve">manufacturer declared coordinate system reference point </w:t>
      </w:r>
      <w:r w:rsidR="00B9726A" w:rsidRPr="00530CB2">
        <w:t>o</w:t>
      </w:r>
      <w:r w:rsidR="00B9726A" w:rsidRPr="00530CB2">
        <w:rPr>
          <w:rFonts w:hint="eastAsia"/>
        </w:rPr>
        <w:t>f the AAS BS and the phase cent</w:t>
      </w:r>
      <w:r w:rsidR="00B9726A" w:rsidRPr="00530CB2">
        <w:t>re</w:t>
      </w:r>
      <w:r w:rsidR="00B9726A" w:rsidRPr="00530CB2">
        <w:rPr>
          <w:rFonts w:hint="eastAsia"/>
        </w:rPr>
        <w:t xml:space="preserve"> of the receiving antenna</w:t>
      </w:r>
      <w:r w:rsidR="00DF0971">
        <w:rPr>
          <w:rFonts w:hint="eastAsia"/>
          <w:lang w:eastAsia="ja-JP"/>
        </w:rPr>
        <w:t>.</w:t>
      </w:r>
      <w:r w:rsidR="00B9726A" w:rsidRPr="00530CB2">
        <w:rPr>
          <w:rFonts w:hint="eastAsia"/>
        </w:rPr>
        <w:t xml:space="preserve"> The measurement system setup is as </w:t>
      </w:r>
      <w:r w:rsidR="00B9726A" w:rsidRPr="00530CB2">
        <w:t>depicte</w:t>
      </w:r>
      <w:r w:rsidR="00B9726A" w:rsidRPr="00530CB2">
        <w:rPr>
          <w:rFonts w:hint="eastAsia"/>
        </w:rPr>
        <w:t xml:space="preserve">d in figure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.1-1</w:t>
      </w:r>
      <w:r w:rsidR="00B9726A" w:rsidRPr="00530CB2">
        <w:rPr>
          <w:rFonts w:hint="eastAsia"/>
        </w:rPr>
        <w:t>.</w:t>
      </w:r>
    </w:p>
    <w:p w14:paraId="2F27F0D3" w14:textId="4D0702D1" w:rsidR="00C73B75" w:rsidRPr="00530CB2" w:rsidRDefault="00E414D7" w:rsidP="00C73B75">
      <w:pPr>
        <w:ind w:firstLineChars="50" w:firstLine="100"/>
      </w:pPr>
      <w:r>
        <w:rPr>
          <w:rFonts w:hint="eastAsia"/>
          <w:lang w:eastAsia="ja-JP"/>
        </w:rPr>
        <w:t>Frequency err</w:t>
      </w:r>
      <w:r w:rsidR="00882D07">
        <w:rPr>
          <w:rFonts w:hint="eastAsia"/>
          <w:lang w:eastAsia="ja-JP"/>
        </w:rPr>
        <w:t>o</w:t>
      </w:r>
      <w:r>
        <w:rPr>
          <w:rFonts w:hint="eastAsia"/>
          <w:lang w:eastAsia="ja-JP"/>
        </w:rPr>
        <w:t>r</w:t>
      </w:r>
      <w:r w:rsidR="004305F8">
        <w:rPr>
          <w:rFonts w:hint="eastAsia"/>
          <w:lang w:eastAsia="ja-JP"/>
        </w:rPr>
        <w:t xml:space="preserve"> requirement does not depend on the received signal power </w:t>
      </w:r>
      <w:r w:rsidR="00882D07">
        <w:rPr>
          <w:lang w:eastAsia="ja-JP"/>
        </w:rPr>
        <w:t xml:space="preserve">level </w:t>
      </w:r>
      <w:r w:rsidR="004305F8">
        <w:rPr>
          <w:rFonts w:hint="eastAsia"/>
          <w:lang w:eastAsia="ja-JP"/>
        </w:rPr>
        <w:t>in the OTA region. Therefore, the calibration stage that is required for output power and so on can be omitted.</w:t>
      </w:r>
      <w:r w:rsidR="00C73B75" w:rsidRPr="00530CB2">
        <w:rPr>
          <w:rFonts w:hint="eastAsia"/>
        </w:rPr>
        <w:t xml:space="preserve"> The test procedure is as follows.</w:t>
      </w:r>
    </w:p>
    <w:p w14:paraId="4BDE6DD2" w14:textId="77777777" w:rsidR="00C73B75" w:rsidRDefault="00C73B75" w:rsidP="00C73B75">
      <w:pPr>
        <w:ind w:firstLineChars="50" w:firstLine="100"/>
        <w:rPr>
          <w:lang w:eastAsia="ja-JP"/>
        </w:rPr>
      </w:pPr>
    </w:p>
    <w:p w14:paraId="058023C0" w14:textId="0FD10B0E" w:rsidR="00EE67B8" w:rsidRPr="00EE67B8" w:rsidRDefault="00E961E7" w:rsidP="00EE67B8">
      <w:pPr>
        <w:pStyle w:val="TH"/>
        <w:jc w:val="left"/>
        <w:rPr>
          <w:lang w:val="en-CA"/>
        </w:rPr>
      </w:pPr>
      <w:r w:rsidRPr="00530CB2">
        <w:rPr>
          <w:noProof/>
          <w:lang w:val="en-US" w:eastAsia="ja-JP"/>
        </w:rPr>
        <w:lastRenderedPageBreak/>
        <w:drawing>
          <wp:inline distT="0" distB="0" distL="0" distR="0" wp14:anchorId="3A89F8E6" wp14:editId="44816AA8">
            <wp:extent cx="4869712" cy="4029472"/>
            <wp:effectExtent l="0" t="0" r="762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370" cy="4033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FB323" w14:textId="63DC7214" w:rsidR="00EE67B8" w:rsidRPr="00530CB2" w:rsidRDefault="00EE67B8" w:rsidP="00EE67B8">
      <w:pPr>
        <w:pStyle w:val="TF"/>
        <w:jc w:val="left"/>
        <w:outlineLvl w:val="0"/>
        <w:rPr>
          <w:lang w:eastAsia="ja-JP"/>
        </w:rPr>
      </w:pPr>
      <w:r w:rsidRPr="00530CB2">
        <w:rPr>
          <w:lang w:eastAsia="sv-SE"/>
        </w:rPr>
        <w:t>Figure</w:t>
      </w:r>
      <w:r>
        <w:rPr>
          <w:lang w:val="en-CA" w:eastAsia="sv-SE"/>
        </w:rPr>
        <w:t xml:space="preserve">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.1-1</w:t>
      </w:r>
      <w:r w:rsidRPr="00530CB2">
        <w:rPr>
          <w:lang w:eastAsia="sv-SE"/>
        </w:rPr>
        <w:t xml:space="preserve">: </w:t>
      </w:r>
      <w:r w:rsidR="00E961E7">
        <w:rPr>
          <w:lang w:eastAsia="sv-SE"/>
        </w:rPr>
        <w:t>Indoor anechoic chamber</w:t>
      </w:r>
      <w:r w:rsidRPr="00530CB2">
        <w:rPr>
          <w:lang w:eastAsia="sv-SE"/>
        </w:rPr>
        <w:t xml:space="preserve"> measurement system setup for </w:t>
      </w:r>
      <w:r w:rsidR="00E414D7">
        <w:rPr>
          <w:rFonts w:hint="eastAsia"/>
          <w:lang w:eastAsia="ja-JP"/>
        </w:rPr>
        <w:t>frequency error</w:t>
      </w:r>
    </w:p>
    <w:p w14:paraId="47FA0E13" w14:textId="6B91E239" w:rsidR="00B9726A" w:rsidRPr="00530CB2" w:rsidRDefault="00B9726A" w:rsidP="00B9726A">
      <w:pPr>
        <w:pStyle w:val="B2"/>
        <w:rPr>
          <w:lang w:eastAsia="ja-JP"/>
        </w:rPr>
      </w:pPr>
    </w:p>
    <w:p w14:paraId="5EFAC8E4" w14:textId="3FD69208" w:rsidR="00B9726A" w:rsidRPr="00530CB2" w:rsidRDefault="00B9726A" w:rsidP="00B9726A">
      <w:pPr>
        <w:keepNext/>
        <w:keepLines/>
        <w:outlineLvl w:val="0"/>
        <w:rPr>
          <w:b/>
        </w:rPr>
      </w:pPr>
      <w:r>
        <w:rPr>
          <w:b/>
        </w:rPr>
        <w:t xml:space="preserve">Stage </w:t>
      </w:r>
      <w:r w:rsidR="004305F8">
        <w:rPr>
          <w:rFonts w:hint="eastAsia"/>
          <w:b/>
          <w:lang w:eastAsia="ja-JP"/>
        </w:rPr>
        <w:t>1</w:t>
      </w:r>
      <w:r>
        <w:rPr>
          <w:b/>
        </w:rPr>
        <w:t xml:space="preserve"> - </w:t>
      </w:r>
      <w:r w:rsidRPr="00530CB2">
        <w:rPr>
          <w:b/>
        </w:rPr>
        <w:t>Measurement:</w:t>
      </w:r>
    </w:p>
    <w:p w14:paraId="55F9B270" w14:textId="2DEA4581" w:rsidR="00B9726A" w:rsidRPr="00530CB2" w:rsidRDefault="004305F8" w:rsidP="00B9726A">
      <w:pPr>
        <w:pStyle w:val="B1"/>
      </w:pPr>
      <w:r>
        <w:rPr>
          <w:rFonts w:hint="eastAsia"/>
          <w:lang w:eastAsia="ja-JP"/>
        </w:rPr>
        <w:t>1</w:t>
      </w:r>
      <w:r w:rsidR="00B9726A" w:rsidRPr="00530CB2">
        <w:t>)</w:t>
      </w:r>
      <w:r w:rsidR="00B9726A" w:rsidRPr="00530CB2">
        <w:tab/>
      </w:r>
      <w:r>
        <w:rPr>
          <w:rFonts w:hint="eastAsia"/>
          <w:lang w:eastAsia="ja-JP"/>
        </w:rPr>
        <w:t>I</w:t>
      </w:r>
      <w:r w:rsidR="00B9726A" w:rsidRPr="00530CB2">
        <w:t xml:space="preserve">nstall the AAS BS with </w:t>
      </w:r>
      <w:r w:rsidR="00B9726A" w:rsidRPr="00530CB2">
        <w:rPr>
          <w:lang w:eastAsia="zh-CN"/>
        </w:rPr>
        <w:t>the</w:t>
      </w:r>
      <w:r w:rsidR="00B9726A" w:rsidRPr="00530CB2">
        <w:rPr>
          <w:rFonts w:hint="eastAsia"/>
          <w:lang w:eastAsia="zh-CN"/>
        </w:rPr>
        <w:t xml:space="preserve"> </w:t>
      </w:r>
      <w:r w:rsidR="00B9726A" w:rsidRPr="00530CB2">
        <w:rPr>
          <w:lang w:eastAsia="zh-CN"/>
        </w:rPr>
        <w:t>manufacturer declared coordinate system reference point</w:t>
      </w:r>
      <w:r w:rsidR="00B9726A" w:rsidRPr="00530CB2">
        <w:t xml:space="preserve">. </w:t>
      </w:r>
      <w:r w:rsidR="00B9726A" w:rsidRPr="00530CB2">
        <w:rPr>
          <w:lang w:eastAsia="zh-CN"/>
        </w:rPr>
        <w:t xml:space="preserve">The manufacturer declared coordinate system orientation </w:t>
      </w:r>
      <w:r w:rsidR="00B9726A" w:rsidRPr="00530CB2">
        <w:rPr>
          <w:rFonts w:hint="eastAsia"/>
          <w:lang w:eastAsia="zh-CN"/>
        </w:rPr>
        <w:t>of the AAS</w:t>
      </w:r>
      <w:r w:rsidR="00B9726A" w:rsidRPr="00530CB2">
        <w:rPr>
          <w:lang w:eastAsia="zh-CN"/>
        </w:rPr>
        <w:t xml:space="preserve"> BS</w:t>
      </w:r>
      <w:r w:rsidR="00B9726A" w:rsidRPr="00530CB2">
        <w:rPr>
          <w:rFonts w:hint="eastAsia"/>
          <w:lang w:eastAsia="zh-CN"/>
        </w:rPr>
        <w:t xml:space="preserve"> </w:t>
      </w:r>
      <w:r w:rsidR="00B9726A" w:rsidRPr="00530CB2">
        <w:rPr>
          <w:lang w:eastAsia="zh-CN"/>
        </w:rPr>
        <w:t>is set to be aligned with</w:t>
      </w:r>
      <w:r w:rsidR="00B9726A" w:rsidRPr="00530CB2">
        <w:rPr>
          <w:rFonts w:hint="eastAsia"/>
          <w:lang w:eastAsia="zh-CN"/>
        </w:rPr>
        <w:t xml:space="preserve"> the</w:t>
      </w:r>
      <w:r w:rsidR="00B9726A" w:rsidRPr="00530CB2">
        <w:rPr>
          <w:lang w:eastAsia="zh-CN"/>
        </w:rPr>
        <w:t xml:space="preserve"> testing system.</w:t>
      </w:r>
    </w:p>
    <w:p w14:paraId="673F43D5" w14:textId="3DDAB4E1" w:rsidR="00B9726A" w:rsidRPr="00530CB2" w:rsidRDefault="004305F8" w:rsidP="00B9726A">
      <w:pPr>
        <w:pStyle w:val="B1"/>
      </w:pPr>
      <w:r>
        <w:rPr>
          <w:rFonts w:hint="eastAsia"/>
          <w:lang w:eastAsia="ja-JP"/>
        </w:rPr>
        <w:t>2</w:t>
      </w:r>
      <w:r w:rsidR="00B9726A" w:rsidRPr="00530CB2">
        <w:t>)</w:t>
      </w:r>
      <w:r w:rsidR="00B9726A" w:rsidRPr="00530CB2">
        <w:tab/>
        <w:t xml:space="preserve">Set the AAS BS to generate the tested beam </w:t>
      </w:r>
      <w:r>
        <w:rPr>
          <w:rFonts w:hint="eastAsia"/>
          <w:lang w:eastAsia="ja-JP"/>
        </w:rPr>
        <w:t xml:space="preserve">in a direction </w:t>
      </w:r>
      <w:r w:rsidR="00B9726A" w:rsidRPr="00530CB2">
        <w:t>with</w:t>
      </w:r>
      <w:r>
        <w:rPr>
          <w:rFonts w:hint="eastAsia"/>
          <w:lang w:eastAsia="ja-JP"/>
        </w:rPr>
        <w:t>in</w:t>
      </w:r>
      <w:r w:rsidR="00B9726A" w:rsidRPr="00530CB2">
        <w:t xml:space="preserve"> the </w:t>
      </w:r>
      <w:r>
        <w:rPr>
          <w:rFonts w:hint="eastAsia"/>
          <w:lang w:eastAsia="ja-JP"/>
        </w:rPr>
        <w:t xml:space="preserve">OTA coverage range </w:t>
      </w:r>
      <w:r w:rsidR="00B9726A" w:rsidRPr="00530CB2">
        <w:t>intended to be the same as the testing direction.</w:t>
      </w:r>
    </w:p>
    <w:p w14:paraId="011A37B9" w14:textId="1DD39EFC" w:rsidR="00B9726A" w:rsidRPr="00530CB2" w:rsidRDefault="004305F8" w:rsidP="00B9726A">
      <w:pPr>
        <w:pStyle w:val="B1"/>
      </w:pPr>
      <w:r>
        <w:rPr>
          <w:rFonts w:hint="eastAsia"/>
          <w:lang w:eastAsia="ja-JP"/>
        </w:rPr>
        <w:t>3</w:t>
      </w:r>
      <w:r w:rsidR="00B9726A" w:rsidRPr="00530CB2">
        <w:t>)</w:t>
      </w:r>
      <w:r w:rsidR="00B9726A" w:rsidRPr="00530CB2">
        <w:tab/>
        <w:t xml:space="preserve">Rotate the AAS BS to make the testing direction aligned with the direction of the </w:t>
      </w:r>
      <w:r w:rsidR="00B9726A" w:rsidRPr="00530CB2">
        <w:rPr>
          <w:lang w:eastAsia="ja-JP"/>
        </w:rPr>
        <w:t>receiving</w:t>
      </w:r>
      <w:r w:rsidR="00B9726A" w:rsidRPr="00530CB2">
        <w:t xml:space="preserve"> antenna.</w:t>
      </w:r>
    </w:p>
    <w:p w14:paraId="65D8528D" w14:textId="5773635A" w:rsidR="00B9726A" w:rsidRPr="00530CB2" w:rsidRDefault="004305F8" w:rsidP="00B9726A">
      <w:pPr>
        <w:pStyle w:val="B1"/>
      </w:pPr>
      <w:r>
        <w:rPr>
          <w:rFonts w:hint="eastAsia"/>
          <w:lang w:eastAsia="ja-JP"/>
        </w:rPr>
        <w:t>4</w:t>
      </w:r>
      <w:r w:rsidR="00B9726A" w:rsidRPr="00530CB2">
        <w:t>)</w:t>
      </w:r>
      <w:r w:rsidR="00B9726A" w:rsidRPr="00530CB2">
        <w:tab/>
        <w:t xml:space="preserve">Set the AAS BS to transmit </w:t>
      </w:r>
      <w:r w:rsidR="00B9726A" w:rsidRPr="00530CB2">
        <w:rPr>
          <w:lang w:eastAsia="ja-JP"/>
        </w:rPr>
        <w:t xml:space="preserve">the test </w:t>
      </w:r>
      <w:r w:rsidR="00B9726A" w:rsidRPr="00530CB2">
        <w:t xml:space="preserve">signal at the </w:t>
      </w:r>
      <w:r w:rsidR="00BF153B">
        <w:t>maximum and minimum power settings</w:t>
      </w:r>
      <w:r w:rsidR="00B9726A" w:rsidRPr="00530CB2">
        <w:t xml:space="preserve"> according to E-TM</w:t>
      </w:r>
      <w:r w:rsidR="00AA0B99">
        <w:t>3</w:t>
      </w:r>
      <w:r w:rsidR="00B9726A" w:rsidRPr="00530CB2">
        <w:t>.1</w:t>
      </w:r>
      <w:r w:rsidR="00AA0B99">
        <w:t xml:space="preserve"> at 5MHz bandwidth configuration</w:t>
      </w:r>
      <w:r w:rsidR="00B9726A" w:rsidRPr="00530CB2">
        <w:t xml:space="preserve">. </w:t>
      </w:r>
    </w:p>
    <w:p w14:paraId="280068C9" w14:textId="694D726D" w:rsidR="00B9726A" w:rsidRDefault="004305F8" w:rsidP="00E20748">
      <w:pPr>
        <w:pStyle w:val="B1"/>
        <w:rPr>
          <w:lang w:eastAsia="ja-JP"/>
        </w:rPr>
      </w:pPr>
      <w:r>
        <w:rPr>
          <w:rFonts w:hint="eastAsia"/>
          <w:lang w:eastAsia="ja-JP"/>
        </w:rPr>
        <w:t>5</w:t>
      </w:r>
      <w:r w:rsidR="00B9726A" w:rsidRPr="00530CB2">
        <w:t>)</w:t>
      </w:r>
      <w:r w:rsidR="00B9726A" w:rsidRPr="00530CB2">
        <w:tab/>
      </w:r>
      <w:r w:rsidR="00AA0B99" w:rsidRPr="00AA0B99">
        <w:t xml:space="preserve">Measure </w:t>
      </w:r>
      <w:r w:rsidR="00681ED5">
        <w:rPr>
          <w:rFonts w:hint="eastAsia"/>
          <w:lang w:eastAsia="ja-JP"/>
        </w:rPr>
        <w:t>frequency error</w:t>
      </w:r>
      <w:r w:rsidR="00AA0B99" w:rsidRPr="00AA0B99">
        <w:t xml:space="preserve"> of each carrier arriving at the measurement equipment (such as a spectrum </w:t>
      </w:r>
      <w:proofErr w:type="spellStart"/>
      <w:r w:rsidR="00AA0B99" w:rsidRPr="00AA0B99">
        <w:t>analyzer</w:t>
      </w:r>
      <w:proofErr w:type="spellEnd"/>
      <w:r w:rsidR="00AA0B99" w:rsidRPr="00AA0B99">
        <w:t xml:space="preserve"> or equivalent instrument) denoted in </w:t>
      </w:r>
      <w:r w:rsidR="005E0262">
        <w:rPr>
          <w:rFonts w:hint="eastAsia"/>
          <w:lang w:eastAsia="ja-JP"/>
        </w:rPr>
        <w:t xml:space="preserve">the </w:t>
      </w:r>
      <w:r w:rsidR="00AA0B99" w:rsidRPr="00AA0B99">
        <w:t>figure</w:t>
      </w:r>
      <w:r w:rsidR="00BF153B">
        <w:rPr>
          <w:rFonts w:hint="eastAsia"/>
          <w:lang w:eastAsia="ja-JP"/>
        </w:rPr>
        <w:t xml:space="preserve"> </w:t>
      </w:r>
      <w:r w:rsidR="00BF153B" w:rsidRPr="00530CB2">
        <w:t xml:space="preserve">at the </w:t>
      </w:r>
      <w:r w:rsidR="00BF153B">
        <w:t>maximum and minimum power settings</w:t>
      </w:r>
      <w:r w:rsidR="00AA0B99" w:rsidRPr="00AA0B99">
        <w:t>.</w:t>
      </w:r>
    </w:p>
    <w:p w14:paraId="0C991799" w14:textId="77777777" w:rsidR="005E0262" w:rsidRDefault="005E0262" w:rsidP="00E20748">
      <w:pPr>
        <w:pStyle w:val="B1"/>
        <w:rPr>
          <w:lang w:eastAsia="ja-JP"/>
        </w:rPr>
      </w:pPr>
    </w:p>
    <w:p w14:paraId="104FA54E" w14:textId="07D1C214" w:rsidR="003A5406" w:rsidRDefault="003A5406" w:rsidP="003A5406">
      <w:pPr>
        <w:pStyle w:val="1"/>
        <w:numPr>
          <w:ilvl w:val="0"/>
          <w:numId w:val="4"/>
        </w:numPr>
        <w:ind w:hanging="720"/>
        <w:rPr>
          <w:sz w:val="28"/>
          <w:lang w:eastAsia="ja-JP"/>
        </w:rPr>
      </w:pPr>
      <w:r>
        <w:rPr>
          <w:sz w:val="28"/>
          <w:lang w:eastAsia="en-CA"/>
        </w:rPr>
        <w:t xml:space="preserve">Indoor anechoic chamber </w:t>
      </w:r>
      <w:r>
        <w:rPr>
          <w:rFonts w:hint="eastAsia"/>
          <w:sz w:val="28"/>
          <w:lang w:eastAsia="ja-JP"/>
        </w:rPr>
        <w:t>Uncertainty Assessment</w:t>
      </w:r>
      <w:r>
        <w:rPr>
          <w:sz w:val="28"/>
          <w:lang w:eastAsia="en-CA"/>
        </w:rPr>
        <w:t xml:space="preserve"> for </w:t>
      </w:r>
      <w:r w:rsidR="00E414D7">
        <w:rPr>
          <w:rFonts w:hint="eastAsia"/>
          <w:sz w:val="28"/>
          <w:lang w:eastAsia="ja-JP"/>
        </w:rPr>
        <w:t>frequency error</w:t>
      </w:r>
    </w:p>
    <w:p w14:paraId="21F5AF22" w14:textId="00727327" w:rsidR="003A5406" w:rsidRDefault="003A5406" w:rsidP="003A5406">
      <w:pPr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 xml:space="preserve">Uncertainty assessment for </w:t>
      </w:r>
      <w:r w:rsidR="00882D07">
        <w:rPr>
          <w:lang w:eastAsia="ja-JP"/>
        </w:rPr>
        <w:t>frequency error</w:t>
      </w:r>
      <w:r>
        <w:rPr>
          <w:rFonts w:hint="eastAsia"/>
          <w:lang w:eastAsia="ja-JP"/>
        </w:rPr>
        <w:t xml:space="preserve"> OTA requirement is the same as the </w:t>
      </w:r>
      <w:r w:rsidR="0070757F">
        <w:rPr>
          <w:rFonts w:hint="eastAsia"/>
          <w:lang w:eastAsia="ja-JP"/>
        </w:rPr>
        <w:t xml:space="preserve">Rel-13 AAS </w:t>
      </w:r>
      <w:r>
        <w:rPr>
          <w:rFonts w:hint="eastAsia"/>
          <w:lang w:eastAsia="ja-JP"/>
        </w:rPr>
        <w:t xml:space="preserve">conducted requirement because the </w:t>
      </w:r>
      <w:r w:rsidR="00E414D7">
        <w:rPr>
          <w:rFonts w:hint="eastAsia"/>
          <w:lang w:eastAsia="ja-JP"/>
        </w:rPr>
        <w:t xml:space="preserve">frequency error </w:t>
      </w:r>
      <w:r>
        <w:rPr>
          <w:rFonts w:hint="eastAsia"/>
          <w:lang w:eastAsia="ja-JP"/>
        </w:rPr>
        <w:t>of the transmitted signal and that of received signal in the OTA region regardless of received power</w:t>
      </w:r>
      <w:r w:rsidR="0070757F">
        <w:rPr>
          <w:rFonts w:hint="eastAsia"/>
          <w:lang w:eastAsia="ja-JP"/>
        </w:rPr>
        <w:t xml:space="preserve"> level. Therefore, MU</w:t>
      </w:r>
      <w:r>
        <w:rPr>
          <w:rFonts w:hint="eastAsia"/>
          <w:lang w:eastAsia="ja-JP"/>
        </w:rPr>
        <w:t xml:space="preserve"> depends on the measurement equipment</w:t>
      </w:r>
      <w:r w:rsidR="0070757F">
        <w:rPr>
          <w:rFonts w:hint="eastAsia"/>
          <w:lang w:eastAsia="ja-JP"/>
        </w:rPr>
        <w:t xml:space="preserve"> only</w:t>
      </w:r>
      <w:r>
        <w:rPr>
          <w:rFonts w:hint="eastAsia"/>
          <w:lang w:eastAsia="ja-JP"/>
        </w:rPr>
        <w:t>.</w:t>
      </w:r>
    </w:p>
    <w:p w14:paraId="01B2C892" w14:textId="77777777" w:rsidR="007D610C" w:rsidRPr="00621B99" w:rsidRDefault="007D610C" w:rsidP="00172F1C">
      <w:pPr>
        <w:pBdr>
          <w:bottom w:val="single" w:sz="4" w:space="1" w:color="auto"/>
        </w:pBdr>
        <w:rPr>
          <w:rFonts w:ascii="Arial" w:hAnsi="Arial" w:cs="Arial"/>
          <w:lang w:val="x-none"/>
        </w:rPr>
      </w:pP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1"/>
        <w:numPr>
          <w:ilvl w:val="0"/>
          <w:numId w:val="4"/>
        </w:numPr>
        <w:ind w:hanging="720"/>
      </w:pPr>
      <w:r>
        <w:t>Conclusion</w:t>
      </w:r>
    </w:p>
    <w:p w14:paraId="6182B9BD" w14:textId="2582C0CC" w:rsidR="00172F1C" w:rsidRDefault="00F57E71" w:rsidP="00CD0DCA">
      <w:pPr>
        <w:pStyle w:val="ac"/>
      </w:pPr>
      <w:r w:rsidRPr="00F57E71">
        <w:t>T</w:t>
      </w:r>
      <w:r w:rsidR="00A02753">
        <w:t>his contribution presents</w:t>
      </w:r>
      <w:r w:rsidR="00485B74">
        <w:t>:</w:t>
      </w:r>
    </w:p>
    <w:p w14:paraId="242B16F8" w14:textId="5B2BAA5E" w:rsidR="00485B74" w:rsidRDefault="00E414D7" w:rsidP="0070757F">
      <w:pPr>
        <w:pStyle w:val="ac"/>
        <w:numPr>
          <w:ilvl w:val="0"/>
          <w:numId w:val="8"/>
        </w:numPr>
        <w:spacing w:before="220" w:after="0"/>
      </w:pPr>
      <w:r>
        <w:rPr>
          <w:rFonts w:hint="eastAsia"/>
          <w:lang w:eastAsia="ja-JP"/>
        </w:rPr>
        <w:t xml:space="preserve">Frequency error </w:t>
      </w:r>
      <w:r w:rsidR="00BF153B">
        <w:rPr>
          <w:rFonts w:hint="eastAsia"/>
          <w:lang w:eastAsia="ja-JP"/>
        </w:rPr>
        <w:t xml:space="preserve">OTA </w:t>
      </w:r>
      <w:r w:rsidR="0070757F">
        <w:rPr>
          <w:rFonts w:hint="eastAsia"/>
          <w:lang w:eastAsia="ja-JP"/>
        </w:rPr>
        <w:t>measurement description and MU values</w:t>
      </w:r>
    </w:p>
    <w:p w14:paraId="6F1C7C05" w14:textId="6799699C"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sectPr w:rsidR="007D610C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34440"/>
    <w:rsid w:val="000530D2"/>
    <w:rsid w:val="00071F8A"/>
    <w:rsid w:val="00090385"/>
    <w:rsid w:val="000929DC"/>
    <w:rsid w:val="000C0F32"/>
    <w:rsid w:val="000E1006"/>
    <w:rsid w:val="000F2D80"/>
    <w:rsid w:val="00100D8A"/>
    <w:rsid w:val="001324FF"/>
    <w:rsid w:val="00157A82"/>
    <w:rsid w:val="0016680D"/>
    <w:rsid w:val="00166FB2"/>
    <w:rsid w:val="00172F1C"/>
    <w:rsid w:val="00180010"/>
    <w:rsid w:val="001909AB"/>
    <w:rsid w:val="001C4716"/>
    <w:rsid w:val="001E6394"/>
    <w:rsid w:val="001F5EA2"/>
    <w:rsid w:val="001F60AC"/>
    <w:rsid w:val="00201F5F"/>
    <w:rsid w:val="00237200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405BD"/>
    <w:rsid w:val="00351C7B"/>
    <w:rsid w:val="00371302"/>
    <w:rsid w:val="0038318C"/>
    <w:rsid w:val="00386740"/>
    <w:rsid w:val="003A4413"/>
    <w:rsid w:val="003A5406"/>
    <w:rsid w:val="003C3AD3"/>
    <w:rsid w:val="003E56CF"/>
    <w:rsid w:val="003F635B"/>
    <w:rsid w:val="00400256"/>
    <w:rsid w:val="004305F8"/>
    <w:rsid w:val="00457C90"/>
    <w:rsid w:val="004833E4"/>
    <w:rsid w:val="00485B74"/>
    <w:rsid w:val="00492A63"/>
    <w:rsid w:val="004A4D30"/>
    <w:rsid w:val="004A71C9"/>
    <w:rsid w:val="004E6DA3"/>
    <w:rsid w:val="004F6943"/>
    <w:rsid w:val="0051317C"/>
    <w:rsid w:val="0051444C"/>
    <w:rsid w:val="00576E41"/>
    <w:rsid w:val="005914DF"/>
    <w:rsid w:val="005B1502"/>
    <w:rsid w:val="005C4E6C"/>
    <w:rsid w:val="005C6E5E"/>
    <w:rsid w:val="005E0262"/>
    <w:rsid w:val="005E269F"/>
    <w:rsid w:val="005E617A"/>
    <w:rsid w:val="005F7180"/>
    <w:rsid w:val="0060211F"/>
    <w:rsid w:val="00603BA5"/>
    <w:rsid w:val="00621B99"/>
    <w:rsid w:val="006336F4"/>
    <w:rsid w:val="00636220"/>
    <w:rsid w:val="006433AF"/>
    <w:rsid w:val="00673D11"/>
    <w:rsid w:val="00681ED5"/>
    <w:rsid w:val="006C68CB"/>
    <w:rsid w:val="006E420F"/>
    <w:rsid w:val="006F325E"/>
    <w:rsid w:val="0070757F"/>
    <w:rsid w:val="00714BCD"/>
    <w:rsid w:val="00731C95"/>
    <w:rsid w:val="00736373"/>
    <w:rsid w:val="0074553D"/>
    <w:rsid w:val="00753EBD"/>
    <w:rsid w:val="00771E3D"/>
    <w:rsid w:val="007721E1"/>
    <w:rsid w:val="0077262A"/>
    <w:rsid w:val="00782442"/>
    <w:rsid w:val="00792DB5"/>
    <w:rsid w:val="007B5932"/>
    <w:rsid w:val="007D610C"/>
    <w:rsid w:val="007D714A"/>
    <w:rsid w:val="007E4133"/>
    <w:rsid w:val="008028B4"/>
    <w:rsid w:val="008272BF"/>
    <w:rsid w:val="00855168"/>
    <w:rsid w:val="0085548B"/>
    <w:rsid w:val="008569C6"/>
    <w:rsid w:val="00862F04"/>
    <w:rsid w:val="00865E7A"/>
    <w:rsid w:val="008670ED"/>
    <w:rsid w:val="0088229A"/>
    <w:rsid w:val="00882D07"/>
    <w:rsid w:val="008B1C1E"/>
    <w:rsid w:val="008B4965"/>
    <w:rsid w:val="009262F3"/>
    <w:rsid w:val="009319FF"/>
    <w:rsid w:val="00940151"/>
    <w:rsid w:val="009402D5"/>
    <w:rsid w:val="009673B1"/>
    <w:rsid w:val="009673B4"/>
    <w:rsid w:val="0097610A"/>
    <w:rsid w:val="009808ED"/>
    <w:rsid w:val="009851DB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677DF"/>
    <w:rsid w:val="00AA0B99"/>
    <w:rsid w:val="00AA6F02"/>
    <w:rsid w:val="00AB4A38"/>
    <w:rsid w:val="00AC253F"/>
    <w:rsid w:val="00AE133B"/>
    <w:rsid w:val="00AE74E8"/>
    <w:rsid w:val="00AF0B2B"/>
    <w:rsid w:val="00AF50CC"/>
    <w:rsid w:val="00AF7857"/>
    <w:rsid w:val="00B02041"/>
    <w:rsid w:val="00B27CF0"/>
    <w:rsid w:val="00B31E6A"/>
    <w:rsid w:val="00B379D3"/>
    <w:rsid w:val="00B408D8"/>
    <w:rsid w:val="00B87011"/>
    <w:rsid w:val="00B93628"/>
    <w:rsid w:val="00B9726A"/>
    <w:rsid w:val="00BC218A"/>
    <w:rsid w:val="00BC2891"/>
    <w:rsid w:val="00BF153B"/>
    <w:rsid w:val="00C071D3"/>
    <w:rsid w:val="00C15942"/>
    <w:rsid w:val="00C2478E"/>
    <w:rsid w:val="00C30717"/>
    <w:rsid w:val="00C37498"/>
    <w:rsid w:val="00C40ADA"/>
    <w:rsid w:val="00C43F7F"/>
    <w:rsid w:val="00C43F94"/>
    <w:rsid w:val="00C73B75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0971"/>
    <w:rsid w:val="00DF44E7"/>
    <w:rsid w:val="00E11EDE"/>
    <w:rsid w:val="00E13AC6"/>
    <w:rsid w:val="00E20748"/>
    <w:rsid w:val="00E414D7"/>
    <w:rsid w:val="00E81698"/>
    <w:rsid w:val="00E85F35"/>
    <w:rsid w:val="00E957C0"/>
    <w:rsid w:val="00E961E7"/>
    <w:rsid w:val="00EB4774"/>
    <w:rsid w:val="00EB5CAF"/>
    <w:rsid w:val="00ED5A4C"/>
    <w:rsid w:val="00ED5A7C"/>
    <w:rsid w:val="00EE301E"/>
    <w:rsid w:val="00EE67B8"/>
    <w:rsid w:val="00F12015"/>
    <w:rsid w:val="00F13B42"/>
    <w:rsid w:val="00F165B4"/>
    <w:rsid w:val="00F36D55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c">
    <w:name w:val="Body Text"/>
    <w:basedOn w:val="a"/>
    <w:link w:val="ad"/>
    <w:uiPriority w:val="99"/>
    <w:unhideWhenUsed/>
    <w:rsid w:val="00CD0DCA"/>
    <w:pPr>
      <w:spacing w:after="120"/>
    </w:pPr>
  </w:style>
  <w:style w:type="character" w:customStyle="1" w:styleId="ad">
    <w:name w:val="本文 (文字)"/>
    <w:link w:val="ac"/>
    <w:uiPriority w:val="99"/>
    <w:rsid w:val="00CD0DCA"/>
    <w:rPr>
      <w:lang w:val="en-GB"/>
    </w:rPr>
  </w:style>
  <w:style w:type="character" w:styleId="a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C071D3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C071D3"/>
    <w:rPr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customStyle="1" w:styleId="a4">
    <w:name w:val="ヘッダー (文字)"/>
    <w:basedOn w:val="a0"/>
    <w:link w:val="a3"/>
    <w:semiHidden/>
    <w:rsid w:val="00E414D7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c">
    <w:name w:val="Body Text"/>
    <w:basedOn w:val="a"/>
    <w:link w:val="ad"/>
    <w:uiPriority w:val="99"/>
    <w:unhideWhenUsed/>
    <w:rsid w:val="00CD0DCA"/>
    <w:pPr>
      <w:spacing w:after="120"/>
    </w:pPr>
  </w:style>
  <w:style w:type="character" w:customStyle="1" w:styleId="ad">
    <w:name w:val="本文 (文字)"/>
    <w:link w:val="ac"/>
    <w:uiPriority w:val="99"/>
    <w:rsid w:val="00CD0DCA"/>
    <w:rPr>
      <w:lang w:val="en-GB"/>
    </w:rPr>
  </w:style>
  <w:style w:type="character" w:styleId="a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C071D3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C071D3"/>
    <w:rPr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customStyle="1" w:styleId="a4">
    <w:name w:val="ヘッダー (文字)"/>
    <w:basedOn w:val="a0"/>
    <w:link w:val="a3"/>
    <w:semiHidden/>
    <w:rsid w:val="00E414D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image" Target="media/image1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A36CAA-03AA-440B-AE61-6076F4D07962}">
  <ds:schemaRefs>
    <ds:schemaRef ds:uri="a744ff38-b4b9-413c-860a-d1e1cc2e81b8"/>
    <ds:schemaRef ds:uri="http://www.w3.org/XML/1998/namespace"/>
    <ds:schemaRef ds:uri="http://schemas.openxmlformats.org/package/2006/metadata/core-properties"/>
    <ds:schemaRef ds:uri="8c206d83-9077-4838-a2dd-3d08ee9e6fa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0617BE-D345-A846-9DDF-E56185C5D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2656</Characters>
  <Application>Microsoft Macintosh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2018-02-16T02:33:00Z</dcterms:created>
  <dcterms:modified xsi:type="dcterms:W3CDTF">2018-04-06T18:21:00Z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